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57" w:rsidRPr="00B34757" w:rsidRDefault="00B34757" w:rsidP="00B34757">
      <w:pPr>
        <w:pStyle w:val="NoSpacing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Vanda Wilcox</w:t>
      </w:r>
    </w:p>
    <w:p w:rsidR="00B34757" w:rsidRPr="00B34757" w:rsidRDefault="00B34757" w:rsidP="00B34757">
      <w:pPr>
        <w:pStyle w:val="NoSpacing"/>
        <w:rPr>
          <w:rFonts w:ascii="Book Antiqua" w:hAnsi="Book Antiqua"/>
          <w:lang w:val="it-IT"/>
        </w:rPr>
      </w:pPr>
    </w:p>
    <w:p w:rsidR="00B34757" w:rsidRPr="00B34757" w:rsidRDefault="00B34757" w:rsidP="00B34757">
      <w:pPr>
        <w:pStyle w:val="NoSpacing"/>
        <w:rPr>
          <w:rFonts w:ascii="Book Antiqua" w:hAnsi="Book Antiqua"/>
          <w:b/>
          <w:lang w:val="it-IT"/>
        </w:rPr>
      </w:pPr>
      <w:r w:rsidRPr="00B34757">
        <w:rPr>
          <w:rFonts w:ascii="Book Antiqua" w:hAnsi="Book Antiqua"/>
          <w:b/>
          <w:lang w:val="it-IT"/>
        </w:rPr>
        <w:t>Emozioni e corpi mutilati</w:t>
      </w:r>
      <w:r w:rsidRPr="00B34757">
        <w:rPr>
          <w:rFonts w:ascii="Book Antiqua" w:hAnsi="Book Antiqua"/>
          <w:b/>
          <w:lang w:val="it-IT"/>
        </w:rPr>
        <w:t xml:space="preserve"> nella prima guerra mondiale</w:t>
      </w:r>
    </w:p>
    <w:p w:rsidR="00EB2973" w:rsidRDefault="008C0B16" w:rsidP="00B34757">
      <w:pPr>
        <w:pStyle w:val="NoSpacing"/>
        <w:rPr>
          <w:rFonts w:ascii="Book Antiqua" w:hAnsi="Book Antiqua"/>
          <w:lang w:val="it-IT"/>
        </w:rPr>
      </w:pPr>
    </w:p>
    <w:p w:rsidR="00B34757" w:rsidRDefault="00B34757" w:rsidP="00B34757">
      <w:pPr>
        <w:pStyle w:val="NoSpacing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Giugno 2015</w:t>
      </w:r>
    </w:p>
    <w:p w:rsidR="00B34757" w:rsidRDefault="00B34757" w:rsidP="00B34757">
      <w:pPr>
        <w:pStyle w:val="NoSpacing"/>
        <w:rPr>
          <w:rFonts w:ascii="Book Antiqua" w:hAnsi="Book Antiqua"/>
          <w:lang w:val="it-IT"/>
        </w:rPr>
      </w:pPr>
    </w:p>
    <w:p w:rsidR="00B34757" w:rsidRDefault="00B34757" w:rsidP="00B34757">
      <w:pPr>
        <w:pStyle w:val="NoSpacing"/>
        <w:rPr>
          <w:rFonts w:ascii="Book Antiqua" w:hAnsi="Book Antiqua"/>
          <w:lang w:val="it-IT"/>
        </w:rPr>
      </w:pPr>
    </w:p>
    <w:p w:rsidR="003F4C0B" w:rsidRDefault="00B34757" w:rsidP="00B34757">
      <w:pPr>
        <w:pStyle w:val="NoSpacing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Per il militare, il corpo è al centro dell’esperienza della guerra: è il corpo che combatte, prova dolore, soffre, può rimanere ferito o mutilato o anche ucciso. Troppo spesso però gli studi storici si dedicano soltanto all’esperienza del psiche, studiando idee, credenze, emozioni e pensieri, mentre il realtà è proprio il corpo attraverso cui si percepisce e si manifesta qualsiasi esperienza soggettiva. Il corpo è allo stesso memento luogo di manifestazione delle emozioni ma anche fonte e oggetto in </w:t>
      </w:r>
      <w:proofErr w:type="spellStart"/>
      <w:r>
        <w:rPr>
          <w:rFonts w:ascii="Book Antiqua" w:hAnsi="Book Antiqua"/>
          <w:lang w:val="it-IT"/>
        </w:rPr>
        <w:t>sè</w:t>
      </w:r>
      <w:proofErr w:type="spellEnd"/>
      <w:r>
        <w:rPr>
          <w:rFonts w:ascii="Book Antiqua" w:hAnsi="Book Antiqua"/>
          <w:lang w:val="it-IT"/>
        </w:rPr>
        <w:t xml:space="preserve"> di emozioni importantissimi. </w:t>
      </w:r>
      <w:r w:rsidR="00F85237">
        <w:rPr>
          <w:rFonts w:ascii="Book Antiqua" w:hAnsi="Book Antiqua"/>
          <w:lang w:val="it-IT"/>
        </w:rPr>
        <w:t>Effettuando uno studio transnazionale e comparativo, si evince che ci siano differenze importanti legati alla diversità di contesti culturali, sociali, religiosi, economici e militari nelle esperienze ed emozioni di soldati della prima guerra mondiale, ma che comunque emergono anche aspetti comuni, forse universali, nel rapporto corpo-emozione.</w:t>
      </w:r>
      <w:r w:rsidR="003F4C0B">
        <w:rPr>
          <w:rFonts w:ascii="Book Antiqua" w:hAnsi="Book Antiqua"/>
          <w:lang w:val="it-IT"/>
        </w:rPr>
        <w:t xml:space="preserve"> </w:t>
      </w:r>
      <w:r w:rsidR="007425F8">
        <w:rPr>
          <w:rFonts w:ascii="Book Antiqua" w:hAnsi="Book Antiqua"/>
          <w:lang w:val="it-IT"/>
        </w:rPr>
        <w:t xml:space="preserve">Tramite le lettere, diari e memorie di soldati e veterani, delle loro moglie e parenti, e anche dal personale medico, cerchiamo di individuare gli aspetti universali </w:t>
      </w:r>
      <w:r w:rsidR="008C0B16">
        <w:rPr>
          <w:rFonts w:ascii="Book Antiqua" w:hAnsi="Book Antiqua"/>
          <w:lang w:val="it-IT"/>
        </w:rPr>
        <w:t xml:space="preserve">e transnazionali </w:t>
      </w:r>
      <w:r w:rsidR="007425F8">
        <w:rPr>
          <w:rFonts w:ascii="Book Antiqua" w:hAnsi="Book Antiqua"/>
          <w:lang w:val="it-IT"/>
        </w:rPr>
        <w:t>dell’ esperienza corporeo della mutil</w:t>
      </w:r>
      <w:r w:rsidR="008C0B16">
        <w:rPr>
          <w:rFonts w:ascii="Book Antiqua" w:hAnsi="Book Antiqua"/>
          <w:lang w:val="it-IT"/>
        </w:rPr>
        <w:t>azione, insieme agli emozioni associati.</w:t>
      </w:r>
    </w:p>
    <w:p w:rsidR="003F4C0B" w:rsidRDefault="003F4C0B" w:rsidP="00B34757">
      <w:pPr>
        <w:pStyle w:val="NoSpacing"/>
        <w:rPr>
          <w:rFonts w:ascii="Book Antiqua" w:hAnsi="Book Antiqua"/>
          <w:lang w:val="it-IT"/>
        </w:rPr>
      </w:pPr>
    </w:p>
    <w:p w:rsidR="00F85237" w:rsidRPr="00B34757" w:rsidRDefault="00F85237" w:rsidP="00B34757">
      <w:pPr>
        <w:pStyle w:val="NoSpacing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Questo </w:t>
      </w:r>
      <w:r w:rsidR="003F4C0B">
        <w:rPr>
          <w:rFonts w:ascii="Book Antiqua" w:hAnsi="Book Antiqua"/>
          <w:lang w:val="it-IT"/>
        </w:rPr>
        <w:t>intervento</w:t>
      </w:r>
      <w:r>
        <w:rPr>
          <w:rFonts w:ascii="Book Antiqua" w:hAnsi="Book Antiqua"/>
          <w:lang w:val="it-IT"/>
        </w:rPr>
        <w:t xml:space="preserve"> rintraccia gli emozioni dei soldati mutilati in quattro momenti fondamentali: primo, l’incontro iniziale con l’idea della mutilazione (spesso anche già prima del ferimento) caratterizzato da paure e addirittura dal desiderio della morte; poi, l’esperienza sotto le cure mediche, dove alla paura e il dolore fisico si aggiungevano l’impotenza e la sensazione di essere un soggetto anonimo e non più un individuo. Terza fase importante era il ritorno alla famiglia, dove troviamo tante emozioni fortissimi legati al corpo – paura di non essere al altezza dei vari ruoli di figlio, marito, padre e sostenitore della famiglia, e anche vergogna nel rivelare il corpo mutilato ai propri cari. Ultimo contesto qui studiato è quello della riabilitazione al lavoro, dove il corpo si trovava al centro delle speranze per una vita nuova ma anche dei problemi di identità maschile.</w:t>
      </w:r>
      <w:r w:rsidR="00B242E4">
        <w:rPr>
          <w:rFonts w:ascii="Book Antiqua" w:hAnsi="Book Antiqua"/>
          <w:lang w:val="it-IT"/>
        </w:rPr>
        <w:t xml:space="preserve"> Gli emozioni della paura, del dolore, dell’umiliazione e la vergogna, uniti a</w:t>
      </w:r>
      <w:r w:rsidR="008C0B16">
        <w:rPr>
          <w:rFonts w:ascii="Book Antiqua" w:hAnsi="Book Antiqua"/>
          <w:lang w:val="it-IT"/>
        </w:rPr>
        <w:t>d una</w:t>
      </w:r>
      <w:r w:rsidR="00B242E4">
        <w:rPr>
          <w:rFonts w:ascii="Book Antiqua" w:hAnsi="Book Antiqua"/>
          <w:lang w:val="it-IT"/>
        </w:rPr>
        <w:t xml:space="preserve"> crisi </w:t>
      </w:r>
      <w:r w:rsidR="008C0B16">
        <w:rPr>
          <w:rFonts w:ascii="Book Antiqua" w:hAnsi="Book Antiqua"/>
          <w:lang w:val="it-IT"/>
        </w:rPr>
        <w:t xml:space="preserve">profondo del senso di </w:t>
      </w:r>
      <w:bookmarkStart w:id="0" w:name="_GoBack"/>
      <w:bookmarkEnd w:id="0"/>
      <w:r w:rsidR="00B242E4">
        <w:rPr>
          <w:rFonts w:ascii="Book Antiqua" w:hAnsi="Book Antiqua"/>
          <w:lang w:val="it-IT"/>
        </w:rPr>
        <w:t xml:space="preserve">mascolinità, erano fattori comuni a soldati dal Inghilterra all’India, da Germania all’Italia. Soltanto cercando di capire la centralità del corpo possiamo capire poi gli altri tipi di esperienze </w:t>
      </w:r>
      <w:r w:rsidR="008C0B16">
        <w:rPr>
          <w:rFonts w:ascii="Book Antiqua" w:hAnsi="Book Antiqua"/>
          <w:lang w:val="it-IT"/>
        </w:rPr>
        <w:t>subiti</w:t>
      </w:r>
      <w:r w:rsidR="00B242E4">
        <w:rPr>
          <w:rFonts w:ascii="Book Antiqua" w:hAnsi="Book Antiqua"/>
          <w:lang w:val="it-IT"/>
        </w:rPr>
        <w:t xml:space="preserve"> </w:t>
      </w:r>
      <w:r w:rsidR="008C0B16">
        <w:rPr>
          <w:rFonts w:ascii="Book Antiqua" w:hAnsi="Book Antiqua"/>
          <w:lang w:val="it-IT"/>
        </w:rPr>
        <w:t>d</w:t>
      </w:r>
      <w:r w:rsidR="00B242E4">
        <w:rPr>
          <w:rFonts w:ascii="Book Antiqua" w:hAnsi="Book Antiqua"/>
          <w:lang w:val="it-IT"/>
        </w:rPr>
        <w:t xml:space="preserve">ai soldati mutilati e disabili. </w:t>
      </w:r>
    </w:p>
    <w:sectPr w:rsidR="00F85237" w:rsidRPr="00B34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57"/>
    <w:rsid w:val="003F4C0B"/>
    <w:rsid w:val="007425F8"/>
    <w:rsid w:val="008C0B16"/>
    <w:rsid w:val="008E4F59"/>
    <w:rsid w:val="00A34B06"/>
    <w:rsid w:val="00B242E4"/>
    <w:rsid w:val="00B34757"/>
    <w:rsid w:val="00F8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FF32F-560A-4C8A-B78E-2220D0F9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Wilcox</dc:creator>
  <cp:keywords/>
  <dc:description/>
  <cp:lastModifiedBy>Vanda Wilcox</cp:lastModifiedBy>
  <cp:revision>3</cp:revision>
  <dcterms:created xsi:type="dcterms:W3CDTF">2015-06-19T09:07:00Z</dcterms:created>
  <dcterms:modified xsi:type="dcterms:W3CDTF">2015-06-19T10:38:00Z</dcterms:modified>
</cp:coreProperties>
</file>